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06 сентября 2022 г. № 889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09.09.2022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06 сентября 2022 г. № 889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28.03.2017 № 149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28.03.2017 № 149 «Об оплате труда работников муниципальных учреждений физической культуры и спорта городского округа город Воронеж» следующие изменения: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прилагаемые изменения в Примерное положение об оплате труда работников муниципальных учреждений физической культуры и спорта городского округа город Воронеж.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Настоящее постановление распространяет свое действие на правоотношения, возникшие с 01 сентября 2022 года.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